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4E0" w:rsidRPr="005254E0" w:rsidRDefault="005254E0" w:rsidP="005254E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5254E0">
        <w:rPr>
          <w:rFonts w:ascii="Arial" w:eastAsia="Times New Roman" w:hAnsi="Arial" w:cs="Arial"/>
          <w:sz w:val="20"/>
          <w:szCs w:val="20"/>
          <w:lang w:eastAsia="it-IT"/>
        </w:rPr>
        <w:t>Nel dettaglio:</w:t>
      </w:r>
      <w:bookmarkStart w:id="0" w:name="_GoBack"/>
      <w:bookmarkEnd w:id="0"/>
    </w:p>
    <w:p w:rsidR="005254E0" w:rsidRPr="005254E0" w:rsidRDefault="005254E0" w:rsidP="005254E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5254E0">
        <w:rPr>
          <w:rFonts w:ascii="Arial" w:eastAsia="Times New Roman" w:hAnsi="Arial" w:cs="Arial"/>
          <w:sz w:val="20"/>
          <w:szCs w:val="20"/>
          <w:lang w:eastAsia="it-IT"/>
        </w:rPr>
        <w:sym w:font="Symbol" w:char="F0B7"/>
      </w:r>
      <w:r w:rsidRPr="005254E0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</w:p>
    <w:p w:rsidR="005254E0" w:rsidRPr="005254E0" w:rsidRDefault="005254E0" w:rsidP="005254E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5254E0">
        <w:rPr>
          <w:rFonts w:ascii="Arial" w:eastAsia="Times New Roman" w:hAnsi="Arial" w:cs="Arial"/>
          <w:sz w:val="20"/>
          <w:szCs w:val="20"/>
          <w:lang w:eastAsia="it-IT"/>
        </w:rPr>
        <w:t xml:space="preserve">Evento Toronto (Ontario, Canada) dal 14 al 16 ottobre 2018 </w:t>
      </w:r>
    </w:p>
    <w:p w:rsidR="005254E0" w:rsidRPr="005254E0" w:rsidRDefault="005254E0" w:rsidP="005254E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5254E0">
        <w:rPr>
          <w:rFonts w:ascii="Arial" w:eastAsia="Times New Roman" w:hAnsi="Arial" w:cs="Arial"/>
          <w:sz w:val="20"/>
          <w:szCs w:val="20"/>
          <w:lang w:eastAsia="it-IT"/>
        </w:rPr>
        <w:t>La partecipazione tende a favorire attività di importazione privata per le aziende che sono</w:t>
      </w:r>
    </w:p>
    <w:p w:rsidR="005254E0" w:rsidRPr="005254E0" w:rsidRDefault="005254E0" w:rsidP="005254E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5254E0">
        <w:rPr>
          <w:rFonts w:ascii="Arial" w:eastAsia="Times New Roman" w:hAnsi="Arial" w:cs="Arial"/>
          <w:sz w:val="20"/>
          <w:szCs w:val="20"/>
          <w:lang w:eastAsia="it-IT"/>
        </w:rPr>
        <w:t xml:space="preserve">interessate ad affacciarsi o affermarsi sul mercato canadese. </w:t>
      </w:r>
    </w:p>
    <w:p w:rsidR="005254E0" w:rsidRPr="005254E0" w:rsidRDefault="005254E0" w:rsidP="005254E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5254E0">
        <w:rPr>
          <w:rFonts w:ascii="Arial" w:eastAsia="Times New Roman" w:hAnsi="Arial" w:cs="Arial"/>
          <w:sz w:val="20"/>
          <w:szCs w:val="20"/>
          <w:lang w:eastAsia="it-IT"/>
        </w:rPr>
        <w:t xml:space="preserve">L’evento è così strutturato: </w:t>
      </w:r>
    </w:p>
    <w:p w:rsidR="005254E0" w:rsidRPr="005254E0" w:rsidRDefault="005254E0" w:rsidP="005254E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5254E0">
        <w:rPr>
          <w:rFonts w:ascii="Arial" w:eastAsia="Times New Roman" w:hAnsi="Arial" w:cs="Arial"/>
          <w:sz w:val="20"/>
          <w:szCs w:val="20"/>
          <w:lang w:eastAsia="it-IT"/>
        </w:rPr>
        <w:sym w:font="Symbol" w:char="F0B7"/>
      </w:r>
      <w:r w:rsidRPr="005254E0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</w:p>
    <w:p w:rsidR="005254E0" w:rsidRPr="005254E0" w:rsidRDefault="005254E0" w:rsidP="005254E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5254E0">
        <w:rPr>
          <w:rFonts w:ascii="Arial" w:eastAsia="Times New Roman" w:hAnsi="Arial" w:cs="Arial"/>
          <w:sz w:val="20"/>
          <w:szCs w:val="20"/>
          <w:lang w:eastAsia="it-IT"/>
        </w:rPr>
        <w:t xml:space="preserve">un seminario di introduzione e di preparazione al mercato canadese; </w:t>
      </w:r>
    </w:p>
    <w:p w:rsidR="005254E0" w:rsidRPr="005254E0" w:rsidRDefault="005254E0" w:rsidP="005254E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5254E0">
        <w:rPr>
          <w:rFonts w:ascii="Arial" w:eastAsia="Times New Roman" w:hAnsi="Arial" w:cs="Arial"/>
          <w:sz w:val="20"/>
          <w:szCs w:val="20"/>
          <w:lang w:eastAsia="it-IT"/>
        </w:rPr>
        <w:sym w:font="Symbol" w:char="F0B7"/>
      </w:r>
      <w:r w:rsidRPr="005254E0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</w:p>
    <w:p w:rsidR="005254E0" w:rsidRPr="005254E0" w:rsidRDefault="005254E0" w:rsidP="005254E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5254E0">
        <w:rPr>
          <w:rFonts w:ascii="Arial" w:eastAsia="Times New Roman" w:hAnsi="Arial" w:cs="Arial"/>
          <w:sz w:val="20"/>
          <w:szCs w:val="20"/>
          <w:lang w:eastAsia="it-IT"/>
        </w:rPr>
        <w:t xml:space="preserve">una giornata intera di incontri B2B con rappresentanti di Press &amp; </w:t>
      </w:r>
      <w:proofErr w:type="spellStart"/>
      <w:r w:rsidRPr="005254E0">
        <w:rPr>
          <w:rFonts w:ascii="Arial" w:eastAsia="Times New Roman" w:hAnsi="Arial" w:cs="Arial"/>
          <w:sz w:val="20"/>
          <w:szCs w:val="20"/>
          <w:lang w:eastAsia="it-IT"/>
        </w:rPr>
        <w:t>Trade</w:t>
      </w:r>
      <w:proofErr w:type="spellEnd"/>
      <w:r w:rsidRPr="005254E0">
        <w:rPr>
          <w:rFonts w:ascii="Arial" w:eastAsia="Times New Roman" w:hAnsi="Arial" w:cs="Arial"/>
          <w:sz w:val="20"/>
          <w:szCs w:val="20"/>
          <w:lang w:eastAsia="it-IT"/>
        </w:rPr>
        <w:t xml:space="preserve">, in esclusiva </w:t>
      </w:r>
    </w:p>
    <w:p w:rsidR="005254E0" w:rsidRPr="005254E0" w:rsidRDefault="005254E0" w:rsidP="005254E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5254E0">
        <w:rPr>
          <w:rFonts w:ascii="Arial" w:eastAsia="Times New Roman" w:hAnsi="Arial" w:cs="Arial"/>
          <w:sz w:val="20"/>
          <w:szCs w:val="20"/>
          <w:lang w:eastAsia="it-IT"/>
        </w:rPr>
        <w:t xml:space="preserve">per le cantine di Confagricoltura; </w:t>
      </w:r>
    </w:p>
    <w:p w:rsidR="005254E0" w:rsidRPr="005254E0" w:rsidRDefault="005254E0" w:rsidP="005254E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5254E0">
        <w:rPr>
          <w:rFonts w:ascii="Arial" w:eastAsia="Times New Roman" w:hAnsi="Arial" w:cs="Arial"/>
          <w:sz w:val="20"/>
          <w:szCs w:val="20"/>
          <w:lang w:eastAsia="it-IT"/>
        </w:rPr>
        <w:sym w:font="Symbol" w:char="F0B7"/>
      </w:r>
      <w:r w:rsidRPr="005254E0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</w:p>
    <w:p w:rsidR="005254E0" w:rsidRPr="005254E0" w:rsidRDefault="005254E0" w:rsidP="005254E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5254E0">
        <w:rPr>
          <w:rFonts w:ascii="Arial" w:eastAsia="Times New Roman" w:hAnsi="Arial" w:cs="Arial"/>
          <w:sz w:val="20"/>
          <w:szCs w:val="20"/>
          <w:lang w:eastAsia="it-IT"/>
        </w:rPr>
        <w:t xml:space="preserve">una visita ai negozi LCBO (Liquor Control Board of Ontario). </w:t>
      </w:r>
    </w:p>
    <w:p w:rsidR="005254E0" w:rsidRPr="005254E0" w:rsidRDefault="005254E0" w:rsidP="005254E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5254E0">
        <w:rPr>
          <w:rFonts w:ascii="Arial" w:eastAsia="Times New Roman" w:hAnsi="Arial" w:cs="Arial"/>
          <w:sz w:val="20"/>
          <w:szCs w:val="20"/>
          <w:lang w:eastAsia="it-IT"/>
        </w:rPr>
        <w:sym w:font="Symbol" w:char="F0B7"/>
      </w:r>
      <w:r w:rsidRPr="005254E0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</w:p>
    <w:p w:rsidR="005254E0" w:rsidRPr="005254E0" w:rsidRDefault="005254E0" w:rsidP="005254E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5254E0">
        <w:rPr>
          <w:rFonts w:ascii="Arial" w:eastAsia="Times New Roman" w:hAnsi="Arial" w:cs="Arial"/>
          <w:sz w:val="20"/>
          <w:szCs w:val="20"/>
          <w:lang w:eastAsia="it-IT"/>
        </w:rPr>
        <w:t>Evento Boston (USA) dal 16 al 18 ottobre 2018</w:t>
      </w:r>
    </w:p>
    <w:p w:rsidR="005254E0" w:rsidRPr="005254E0" w:rsidRDefault="005254E0" w:rsidP="005254E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5254E0">
        <w:rPr>
          <w:rFonts w:ascii="Arial" w:eastAsia="Times New Roman" w:hAnsi="Arial" w:cs="Arial"/>
          <w:sz w:val="20"/>
          <w:szCs w:val="20"/>
          <w:lang w:eastAsia="it-IT"/>
        </w:rPr>
        <w:t xml:space="preserve">La partecipazione mira ad attività di promozione per le aziende non presenti sul mercato </w:t>
      </w:r>
    </w:p>
    <w:p w:rsidR="005254E0" w:rsidRPr="005254E0" w:rsidRDefault="005254E0" w:rsidP="005254E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5254E0">
        <w:rPr>
          <w:rFonts w:ascii="Arial" w:eastAsia="Times New Roman" w:hAnsi="Arial" w:cs="Arial"/>
          <w:sz w:val="20"/>
          <w:szCs w:val="20"/>
          <w:lang w:eastAsia="it-IT"/>
        </w:rPr>
        <w:t xml:space="preserve">di Boston e del Massachusetts e comprende una giornata intera di </w:t>
      </w:r>
      <w:proofErr w:type="spellStart"/>
      <w:r w:rsidRPr="005254E0">
        <w:rPr>
          <w:rFonts w:ascii="Arial" w:eastAsia="Times New Roman" w:hAnsi="Arial" w:cs="Arial"/>
          <w:sz w:val="20"/>
          <w:szCs w:val="20"/>
          <w:lang w:eastAsia="it-IT"/>
        </w:rPr>
        <w:t>walk-around</w:t>
      </w:r>
      <w:proofErr w:type="spellEnd"/>
      <w:r w:rsidRPr="005254E0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proofErr w:type="spellStart"/>
      <w:r w:rsidRPr="005254E0">
        <w:rPr>
          <w:rFonts w:ascii="Arial" w:eastAsia="Times New Roman" w:hAnsi="Arial" w:cs="Arial"/>
          <w:sz w:val="20"/>
          <w:szCs w:val="20"/>
          <w:lang w:eastAsia="it-IT"/>
        </w:rPr>
        <w:t>tasting</w:t>
      </w:r>
      <w:proofErr w:type="spellEnd"/>
      <w:r w:rsidRPr="005254E0">
        <w:rPr>
          <w:rFonts w:ascii="Arial" w:eastAsia="Times New Roman" w:hAnsi="Arial" w:cs="Arial"/>
          <w:sz w:val="20"/>
          <w:szCs w:val="20"/>
          <w:lang w:eastAsia="it-IT"/>
        </w:rPr>
        <w:t>, in</w:t>
      </w:r>
    </w:p>
    <w:p w:rsidR="005254E0" w:rsidRPr="005254E0" w:rsidRDefault="005254E0" w:rsidP="005254E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5254E0">
        <w:rPr>
          <w:rFonts w:ascii="Arial" w:eastAsia="Times New Roman" w:hAnsi="Arial" w:cs="Arial"/>
          <w:sz w:val="20"/>
          <w:szCs w:val="20"/>
          <w:lang w:eastAsia="it-IT"/>
        </w:rPr>
        <w:t xml:space="preserve">esclusiva per le cantine di Confagricoltura, con rappresentanti di Press &amp; </w:t>
      </w:r>
      <w:proofErr w:type="spellStart"/>
      <w:r w:rsidRPr="005254E0">
        <w:rPr>
          <w:rFonts w:ascii="Arial" w:eastAsia="Times New Roman" w:hAnsi="Arial" w:cs="Arial"/>
          <w:sz w:val="20"/>
          <w:szCs w:val="20"/>
          <w:lang w:eastAsia="it-IT"/>
        </w:rPr>
        <w:t>Trade</w:t>
      </w:r>
      <w:proofErr w:type="spellEnd"/>
      <w:r w:rsidRPr="005254E0">
        <w:rPr>
          <w:rFonts w:ascii="Arial" w:eastAsia="Times New Roman" w:hAnsi="Arial" w:cs="Arial"/>
          <w:sz w:val="20"/>
          <w:szCs w:val="20"/>
          <w:lang w:eastAsia="it-IT"/>
        </w:rPr>
        <w:t xml:space="preserve"> in data 17 </w:t>
      </w:r>
    </w:p>
    <w:p w:rsidR="005254E0" w:rsidRPr="005254E0" w:rsidRDefault="005254E0" w:rsidP="005254E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5254E0">
        <w:rPr>
          <w:rFonts w:ascii="Arial" w:eastAsia="Times New Roman" w:hAnsi="Arial" w:cs="Arial"/>
          <w:sz w:val="20"/>
          <w:szCs w:val="20"/>
          <w:lang w:eastAsia="it-IT"/>
        </w:rPr>
        <w:t xml:space="preserve">ottobre 2018: La formula del </w:t>
      </w:r>
      <w:proofErr w:type="spellStart"/>
      <w:r w:rsidRPr="005254E0">
        <w:rPr>
          <w:rFonts w:ascii="Arial" w:eastAsia="Times New Roman" w:hAnsi="Arial" w:cs="Arial"/>
          <w:sz w:val="20"/>
          <w:szCs w:val="20"/>
          <w:lang w:eastAsia="it-IT"/>
        </w:rPr>
        <w:t>walk-around</w:t>
      </w:r>
      <w:proofErr w:type="spellEnd"/>
      <w:r w:rsidRPr="005254E0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proofErr w:type="spellStart"/>
      <w:r w:rsidRPr="005254E0">
        <w:rPr>
          <w:rFonts w:ascii="Arial" w:eastAsia="Times New Roman" w:hAnsi="Arial" w:cs="Arial"/>
          <w:sz w:val="20"/>
          <w:szCs w:val="20"/>
          <w:lang w:eastAsia="it-IT"/>
        </w:rPr>
        <w:t>tasting</w:t>
      </w:r>
      <w:proofErr w:type="spellEnd"/>
      <w:r w:rsidRPr="005254E0">
        <w:rPr>
          <w:rFonts w:ascii="Arial" w:eastAsia="Times New Roman" w:hAnsi="Arial" w:cs="Arial"/>
          <w:sz w:val="20"/>
          <w:szCs w:val="20"/>
          <w:lang w:eastAsia="it-IT"/>
        </w:rPr>
        <w:t xml:space="preserve"> è dettata dagli usi locali che non </w:t>
      </w:r>
    </w:p>
    <w:p w:rsidR="005254E0" w:rsidRPr="005254E0" w:rsidRDefault="005254E0" w:rsidP="005254E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5254E0">
        <w:rPr>
          <w:rFonts w:ascii="Arial" w:eastAsia="Times New Roman" w:hAnsi="Arial" w:cs="Arial"/>
          <w:sz w:val="20"/>
          <w:szCs w:val="20"/>
          <w:lang w:eastAsia="it-IT"/>
        </w:rPr>
        <w:t xml:space="preserve">prevedono la degustazione con appuntamenti prefissati. Nel dettaglio, il </w:t>
      </w:r>
      <w:proofErr w:type="spellStart"/>
      <w:r w:rsidRPr="005254E0">
        <w:rPr>
          <w:rFonts w:ascii="Arial" w:eastAsia="Times New Roman" w:hAnsi="Arial" w:cs="Arial"/>
          <w:sz w:val="20"/>
          <w:szCs w:val="20"/>
          <w:lang w:eastAsia="it-IT"/>
        </w:rPr>
        <w:t>walk-around</w:t>
      </w:r>
      <w:proofErr w:type="spellEnd"/>
      <w:r w:rsidRPr="005254E0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</w:p>
    <w:p w:rsidR="005254E0" w:rsidRPr="005254E0" w:rsidRDefault="005254E0" w:rsidP="005254E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proofErr w:type="spellStart"/>
      <w:r w:rsidRPr="005254E0">
        <w:rPr>
          <w:rFonts w:ascii="Arial" w:eastAsia="Times New Roman" w:hAnsi="Arial" w:cs="Arial"/>
          <w:sz w:val="20"/>
          <w:szCs w:val="20"/>
          <w:lang w:eastAsia="it-IT"/>
        </w:rPr>
        <w:t>tasting</w:t>
      </w:r>
      <w:proofErr w:type="spellEnd"/>
      <w:r w:rsidRPr="005254E0">
        <w:rPr>
          <w:rFonts w:ascii="Arial" w:eastAsia="Times New Roman" w:hAnsi="Arial" w:cs="Arial"/>
          <w:sz w:val="20"/>
          <w:szCs w:val="20"/>
          <w:lang w:eastAsia="it-IT"/>
        </w:rPr>
        <w:t xml:space="preserve"> si svolge come un momento di degustazione libera in cui ogni produttore avrà a </w:t>
      </w:r>
    </w:p>
    <w:p w:rsidR="005254E0" w:rsidRPr="005254E0" w:rsidRDefault="005254E0" w:rsidP="005254E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5254E0">
        <w:rPr>
          <w:rFonts w:ascii="Arial" w:eastAsia="Times New Roman" w:hAnsi="Arial" w:cs="Arial"/>
          <w:sz w:val="20"/>
          <w:szCs w:val="20"/>
          <w:lang w:eastAsia="it-IT"/>
        </w:rPr>
        <w:t xml:space="preserve">disposizione una postazione in cui proporre le bottiglie e il materiale di presentazione </w:t>
      </w:r>
    </w:p>
    <w:p w:rsidR="005254E0" w:rsidRPr="005254E0" w:rsidRDefault="005254E0" w:rsidP="005254E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5254E0">
        <w:rPr>
          <w:rFonts w:ascii="Arial" w:eastAsia="Times New Roman" w:hAnsi="Arial" w:cs="Arial"/>
          <w:sz w:val="20"/>
          <w:szCs w:val="20"/>
          <w:lang w:eastAsia="it-IT"/>
        </w:rPr>
        <w:t xml:space="preserve">della sua azienda agli operatori </w:t>
      </w:r>
      <w:proofErr w:type="spellStart"/>
      <w:r w:rsidRPr="005254E0">
        <w:rPr>
          <w:rFonts w:ascii="Arial" w:eastAsia="Times New Roman" w:hAnsi="Arial" w:cs="Arial"/>
          <w:sz w:val="20"/>
          <w:szCs w:val="20"/>
          <w:lang w:eastAsia="it-IT"/>
        </w:rPr>
        <w:t>trade</w:t>
      </w:r>
      <w:proofErr w:type="spellEnd"/>
      <w:r w:rsidRPr="005254E0">
        <w:rPr>
          <w:rFonts w:ascii="Arial" w:eastAsia="Times New Roman" w:hAnsi="Arial" w:cs="Arial"/>
          <w:sz w:val="20"/>
          <w:szCs w:val="20"/>
          <w:lang w:eastAsia="it-IT"/>
        </w:rPr>
        <w:t xml:space="preserve"> e press.</w:t>
      </w:r>
    </w:p>
    <w:p w:rsidR="005254E0" w:rsidRPr="005254E0" w:rsidRDefault="005254E0" w:rsidP="005254E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5254E0">
        <w:rPr>
          <w:rFonts w:ascii="Arial" w:eastAsia="Times New Roman" w:hAnsi="Arial" w:cs="Arial"/>
          <w:sz w:val="20"/>
          <w:szCs w:val="20"/>
          <w:lang w:eastAsia="it-IT"/>
        </w:rPr>
        <w:t xml:space="preserve">Per info e adesioni: Pina Romano e-mail: romano@confagricoltura.it - Ulrike </w:t>
      </w:r>
      <w:proofErr w:type="spellStart"/>
      <w:r w:rsidRPr="005254E0">
        <w:rPr>
          <w:rFonts w:ascii="Arial" w:eastAsia="Times New Roman" w:hAnsi="Arial" w:cs="Arial"/>
          <w:sz w:val="20"/>
          <w:szCs w:val="20"/>
          <w:lang w:eastAsia="it-IT"/>
        </w:rPr>
        <w:t>Nohrer</w:t>
      </w:r>
      <w:proofErr w:type="spellEnd"/>
      <w:r w:rsidRPr="005254E0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</w:p>
    <w:p w:rsidR="005254E0" w:rsidRPr="005254E0" w:rsidRDefault="005254E0" w:rsidP="005254E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5254E0">
        <w:rPr>
          <w:rFonts w:ascii="Arial" w:eastAsia="Times New Roman" w:hAnsi="Arial" w:cs="Arial"/>
          <w:sz w:val="20"/>
          <w:szCs w:val="20"/>
          <w:lang w:eastAsia="it-IT"/>
        </w:rPr>
        <w:t>ulrike.nohrer@confagricoltura.it.</w:t>
      </w:r>
    </w:p>
    <w:p w:rsidR="005254E0" w:rsidRPr="005254E0" w:rsidRDefault="005254E0" w:rsidP="005254E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5254E0">
        <w:rPr>
          <w:rFonts w:ascii="Arial" w:eastAsia="Times New Roman" w:hAnsi="Arial" w:cs="Arial"/>
          <w:sz w:val="20"/>
          <w:szCs w:val="20"/>
          <w:lang w:eastAsia="it-IT"/>
        </w:rPr>
        <w:t>Scadenza iscrizioni: 10 agosto</w:t>
      </w:r>
    </w:p>
    <w:p w:rsidR="008F00F3" w:rsidRPr="005254E0" w:rsidRDefault="008F00F3" w:rsidP="005254E0"/>
    <w:sectPr w:rsidR="008F00F3" w:rsidRPr="005254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4E0"/>
    <w:rsid w:val="005254E0"/>
    <w:rsid w:val="008F0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525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525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83930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6777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5333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89824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8243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8949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41011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52832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6848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5634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7558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08095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7532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77927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3927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2766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3691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7002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91571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7053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3754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9311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8402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0182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1212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0370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43A38-022B-4F19-AE45-C12CD06EC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2018-07-13T13:46:00Z</dcterms:created>
  <dcterms:modified xsi:type="dcterms:W3CDTF">2018-07-13T13:57:00Z</dcterms:modified>
</cp:coreProperties>
</file>